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5A60">
      <w:pPr>
        <w:pStyle w:val="10"/>
        <w:jc w:val="both"/>
        <w:rPr>
          <w:rFonts w:ascii="微软雅黑" w:hAnsi="微软雅黑" w:eastAsia="微软雅黑"/>
          <w:sz w:val="52"/>
          <w:szCs w:val="52"/>
        </w:rPr>
      </w:pPr>
    </w:p>
    <w:p w14:paraId="1E3308B2">
      <w:pPr>
        <w:rPr>
          <w:rFonts w:ascii="微软雅黑" w:hAnsi="微软雅黑" w:eastAsia="微软雅黑"/>
        </w:rPr>
      </w:pPr>
    </w:p>
    <w:p w14:paraId="25580655">
      <w:pPr>
        <w:pStyle w:val="18"/>
        <w:spacing w:after="120"/>
        <w:rPr>
          <w:rFonts w:ascii="微软雅黑" w:hAnsi="微软雅黑" w:eastAsia="微软雅黑"/>
          <w:b/>
          <w:sz w:val="52"/>
          <w:lang w:eastAsia="zh-CN"/>
        </w:rPr>
      </w:pPr>
    </w:p>
    <w:p w14:paraId="202FA1D8">
      <w:pPr>
        <w:pStyle w:val="18"/>
        <w:spacing w:after="120"/>
        <w:jc w:val="both"/>
        <w:rPr>
          <w:rFonts w:ascii="微软雅黑" w:hAnsi="微软雅黑" w:eastAsia="微软雅黑"/>
          <w:b/>
          <w:sz w:val="52"/>
          <w:szCs w:val="52"/>
          <w:lang w:eastAsia="zh-CN"/>
        </w:rPr>
      </w:pPr>
      <w:bookmarkStart w:id="3" w:name="_GoBack"/>
      <w:bookmarkEnd w:id="3"/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衡哲企业ERP跨店铺组包操作手册</w:t>
      </w:r>
      <w:r>
        <w:rPr>
          <w:rFonts w:hint="eastAsia" w:ascii="微软雅黑" w:hAnsi="微软雅黑" w:eastAsia="微软雅黑"/>
          <w:sz w:val="28"/>
          <w:lang w:eastAsia="zh-CN"/>
        </w:rPr>
        <w:t xml:space="preserve"> </w:t>
      </w:r>
    </w:p>
    <w:p w14:paraId="017A478F">
      <w:pPr>
        <w:pageBreakBefore/>
        <w:jc w:val="center"/>
        <w:rPr>
          <w:rFonts w:ascii="微软雅黑" w:hAnsi="微软雅黑" w:eastAsia="微软雅黑"/>
          <w:sz w:val="32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目 录 </w:t>
      </w:r>
    </w:p>
    <w:p w14:paraId="12C90E06">
      <w:pPr>
        <w:pStyle w:val="7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TOC \o "1-3" \h \z </w:instrText>
      </w:r>
      <w:r>
        <w:rPr>
          <w:rFonts w:ascii="微软雅黑" w:hAnsi="微软雅黑" w:eastAsia="微软雅黑"/>
        </w:rPr>
        <w:fldChar w:fldCharType="separate"/>
      </w:r>
      <w:r>
        <w:fldChar w:fldCharType="begin"/>
      </w:r>
      <w:r>
        <w:instrText xml:space="preserve"> HYPERLINK \l "_Toc518935451" </w:instrText>
      </w:r>
      <w:r>
        <w:fldChar w:fldCharType="separate"/>
      </w:r>
      <w:r>
        <w:rPr>
          <w:rStyle w:val="13"/>
          <w:rFonts w:ascii="微软雅黑" w:hAnsi="微软雅黑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rStyle w:val="13"/>
          <w:rFonts w:hint="eastAsia" w:ascii="微软雅黑" w:hAnsi="微软雅黑"/>
        </w:rPr>
        <w:t>企业基本情况</w:t>
      </w:r>
      <w:r>
        <w:tab/>
      </w:r>
      <w:r>
        <w:fldChar w:fldCharType="begin"/>
      </w:r>
      <w:r>
        <w:instrText xml:space="preserve"> PAGEREF _Toc518935451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86088E">
      <w:pPr>
        <w:pStyle w:val="7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"_Toc518935452" </w:instrText>
      </w:r>
      <w:r>
        <w:fldChar w:fldCharType="separate"/>
      </w:r>
      <w:r>
        <w:rPr>
          <w:rStyle w:val="13"/>
          <w:rFonts w:ascii="微软雅黑" w:hAnsi="微软雅黑"/>
        </w:rPr>
        <w:t>2.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rStyle w:val="13"/>
          <w:rFonts w:hint="eastAsia" w:ascii="微软雅黑" w:hAnsi="微软雅黑"/>
        </w:rPr>
        <w:t>用户需求</w:t>
      </w:r>
      <w:r>
        <w:tab/>
      </w:r>
      <w:r>
        <w:fldChar w:fldCharType="begin"/>
      </w:r>
      <w:r>
        <w:instrText xml:space="preserve"> PAGEREF _Toc518935452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F0DF15E">
      <w:pPr>
        <w:pStyle w:val="7"/>
        <w:tabs>
          <w:tab w:val="left" w:pos="420"/>
          <w:tab w:val="right" w:leader="dot" w:pos="8296"/>
        </w:tabs>
        <w:rPr>
          <w:rStyle w:val="13"/>
        </w:rPr>
      </w:pPr>
      <w:r>
        <w:fldChar w:fldCharType="begin"/>
      </w:r>
      <w:r>
        <w:instrText xml:space="preserve"> HYPERLINK \l "_Toc518935453" </w:instrText>
      </w:r>
      <w:r>
        <w:fldChar w:fldCharType="separate"/>
      </w:r>
      <w:r>
        <w:rPr>
          <w:rStyle w:val="13"/>
          <w:rFonts w:ascii="微软雅黑" w:hAnsi="微软雅黑"/>
        </w:rPr>
        <w:t>3.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rStyle w:val="13"/>
          <w:rFonts w:hint="eastAsia" w:ascii="微软雅黑" w:hAnsi="微软雅黑"/>
        </w:rPr>
        <w:t>产品介绍</w:t>
      </w:r>
      <w:r>
        <w:tab/>
      </w:r>
      <w:r>
        <w:fldChar w:fldCharType="begin"/>
      </w:r>
      <w:r>
        <w:instrText xml:space="preserve"> PAGEREF _Toc518935453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852A6B"/>
    <w:p w14:paraId="41B81562"/>
    <w:p w14:paraId="62CB491D"/>
    <w:p w14:paraId="6BECCEF9"/>
    <w:p w14:paraId="63A96F3E"/>
    <w:p w14:paraId="295AB3CF"/>
    <w:p w14:paraId="7EEF1396"/>
    <w:p w14:paraId="33AB8ECE"/>
    <w:p w14:paraId="6F311A98"/>
    <w:p w14:paraId="49972313"/>
    <w:p w14:paraId="79B74BC2"/>
    <w:p w14:paraId="79A59559"/>
    <w:p w14:paraId="05D9E100"/>
    <w:p w14:paraId="05064F00"/>
    <w:p w14:paraId="63661D40"/>
    <w:p w14:paraId="17F1C526"/>
    <w:p w14:paraId="2F8A7997"/>
    <w:p w14:paraId="10152768"/>
    <w:p w14:paraId="68C089AF"/>
    <w:p w14:paraId="20FB2D06"/>
    <w:p w14:paraId="0D4EBB86"/>
    <w:p w14:paraId="298C2119"/>
    <w:p w14:paraId="27A9B4E6"/>
    <w:p w14:paraId="60E52F59"/>
    <w:p w14:paraId="2FAC3AAC"/>
    <w:p w14:paraId="733EF4D9"/>
    <w:p w14:paraId="69D2D9B0"/>
    <w:p w14:paraId="725B4DEC"/>
    <w:p w14:paraId="4527D575"/>
    <w:p w14:paraId="1EEFD58F"/>
    <w:p w14:paraId="32304493"/>
    <w:p w14:paraId="3A2D514B">
      <w:pPr>
        <w:rPr>
          <w:rFonts w:hint="eastAsia"/>
        </w:rPr>
      </w:pPr>
    </w:p>
    <w:p w14:paraId="6DC280AB">
      <w:pPr>
        <w:pStyle w:val="2"/>
        <w:numPr>
          <w:ilvl w:val="0"/>
          <w:numId w:val="1"/>
        </w:numPr>
        <w:spacing w:before="175" w:after="175"/>
        <w:ind w:left="0" w:firstLine="0"/>
        <w:rPr>
          <w:rFonts w:ascii="微软雅黑" w:hAnsi="微软雅黑"/>
        </w:rPr>
      </w:pPr>
      <w:r>
        <w:fldChar w:fldCharType="end"/>
      </w:r>
      <w:r>
        <w:rPr>
          <w:rFonts w:hint="eastAsia" w:ascii="微软雅黑" w:hAnsi="微软雅黑"/>
        </w:rPr>
        <w:t xml:space="preserve"> </w:t>
      </w:r>
      <w:bookmarkStart w:id="0" w:name="_Toc518935451"/>
      <w:r>
        <w:rPr>
          <w:rFonts w:hint="eastAsia" w:ascii="微软雅黑" w:hAnsi="微软雅黑"/>
        </w:rPr>
        <w:t>企业</w:t>
      </w:r>
      <w:r>
        <w:rPr>
          <w:rFonts w:ascii="微软雅黑" w:hAnsi="微软雅黑"/>
        </w:rPr>
        <w:t>基本情况</w:t>
      </w:r>
      <w:bookmarkEnd w:id="0"/>
    </w:p>
    <w:p w14:paraId="7E4AC399">
      <w:pPr>
        <w:ind w:firstLine="420" w:firstLineChars="200"/>
        <w:rPr>
          <w:rFonts w:ascii="微软雅黑" w:hAnsi="微软雅黑" w:eastAsia="微软雅黑"/>
          <w:color w:val="2F2F2F"/>
        </w:rPr>
      </w:pPr>
      <w:r>
        <w:rPr>
          <w:rFonts w:hint="eastAsia" w:ascii="微软雅黑" w:hAnsi="微软雅黑" w:eastAsia="微软雅黑"/>
          <w:color w:val="2F2F2F"/>
        </w:rPr>
        <w:t>企业名称：衡哲信息科技（上海）有限公司</w:t>
      </w:r>
    </w:p>
    <w:p w14:paraId="6C180104">
      <w:pPr>
        <w:ind w:firstLine="420" w:firstLineChars="200"/>
        <w:rPr>
          <w:rFonts w:hint="eastAsia" w:ascii="微软雅黑" w:hAnsi="微软雅黑" w:eastAsia="微软雅黑"/>
          <w:color w:val="2F2F2F"/>
          <w:lang w:eastAsia="zh-CN"/>
        </w:rPr>
      </w:pPr>
      <w:r>
        <w:rPr>
          <w:rFonts w:hint="eastAsia" w:ascii="微软雅黑" w:hAnsi="微软雅黑" w:eastAsia="微软雅黑"/>
          <w:color w:val="2F2F2F"/>
        </w:rPr>
        <w:t>主营</w:t>
      </w:r>
      <w:r>
        <w:rPr>
          <w:rFonts w:ascii="微软雅黑" w:hAnsi="微软雅黑" w:eastAsia="微软雅黑"/>
          <w:color w:val="2F2F2F"/>
        </w:rPr>
        <w:t>业务</w:t>
      </w:r>
      <w:r>
        <w:rPr>
          <w:rFonts w:hint="eastAsia" w:ascii="微软雅黑" w:hAnsi="微软雅黑" w:eastAsia="微软雅黑"/>
          <w:color w:val="2F2F2F"/>
        </w:rPr>
        <w:t>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商品</w:t>
      </w:r>
      <w:r>
        <w:rPr>
          <w:rFonts w:hint="eastAsia" w:ascii="微软雅黑" w:hAnsi="微软雅黑" w:eastAsia="微软雅黑"/>
          <w:color w:val="2F2F2F"/>
        </w:rPr>
        <w:t>批发及零售</w:t>
      </w:r>
      <w:r>
        <w:rPr>
          <w:rFonts w:hint="eastAsia" w:ascii="微软雅黑" w:hAnsi="微软雅黑" w:eastAsia="微软雅黑"/>
          <w:color w:val="2F2F2F"/>
          <w:lang w:eastAsia="zh-CN"/>
        </w:rPr>
        <w:t>，软件开发；</w:t>
      </w:r>
    </w:p>
    <w:p w14:paraId="639CD2C7">
      <w:pPr>
        <w:ind w:firstLine="420" w:firstLineChars="200"/>
        <w:rPr>
          <w:rFonts w:ascii="微软雅黑" w:hAnsi="微软雅黑" w:eastAsia="微软雅黑"/>
          <w:color w:val="2F2F2F"/>
        </w:rPr>
      </w:pPr>
      <w:r>
        <w:rPr>
          <w:rFonts w:hint="eastAsia" w:ascii="微软雅黑" w:hAnsi="微软雅黑" w:eastAsia="微软雅黑"/>
          <w:color w:val="2F2F2F"/>
        </w:rPr>
        <w:t>企业</w:t>
      </w:r>
      <w:r>
        <w:rPr>
          <w:rFonts w:ascii="微软雅黑" w:hAnsi="微软雅黑" w:eastAsia="微软雅黑"/>
          <w:color w:val="2F2F2F"/>
        </w:rPr>
        <w:t>简介</w:t>
      </w:r>
      <w:r>
        <w:rPr>
          <w:rFonts w:hint="eastAsia" w:ascii="微软雅黑" w:hAnsi="微软雅黑" w:eastAsia="微软雅黑"/>
          <w:color w:val="2F2F2F"/>
        </w:rPr>
        <w:t>：公司成立于2008年，前身为上海竹亭贸易有限公司，总部位于上海；目前在昆山、合肥、广州、武汉等地设有分公司，在职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近</w:t>
      </w:r>
      <w:r>
        <w:rPr>
          <w:rFonts w:hint="eastAsia" w:ascii="微软雅黑" w:hAnsi="微软雅黑" w:eastAsia="微软雅黑"/>
          <w:color w:val="2F2F2F"/>
        </w:rPr>
        <w:t>1000名员工，拥有面积35000平米的仓储。衡哲科技依托</w:t>
      </w:r>
      <w:r>
        <w:rPr>
          <w:rFonts w:hint="eastAsia" w:ascii="微软雅黑" w:hAnsi="微软雅黑" w:eastAsia="微软雅黑"/>
          <w:color w:val="2F2F2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2F2F2F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2F2F2F"/>
        </w:rPr>
        <w:t>（速卖通）、Amazon（亚马逊）、e</w:t>
      </w:r>
      <w:r>
        <w:rPr>
          <w:rFonts w:hint="eastAsia" w:ascii="微软雅黑" w:hAnsi="微软雅黑" w:eastAsia="微软雅黑"/>
          <w:color w:val="2F2F2F"/>
          <w:lang w:val="en-US" w:eastAsia="zh-CN"/>
        </w:rPr>
        <w:t>B</w:t>
      </w:r>
      <w:r>
        <w:rPr>
          <w:rFonts w:hint="eastAsia" w:ascii="微软雅黑" w:hAnsi="微软雅黑" w:eastAsia="微软雅黑"/>
          <w:color w:val="2F2F2F"/>
        </w:rPr>
        <w:t>ay、Lazada、Wish、Shopee、Joom、阿里巴巴等国际平台及衡哲科技自主网站平台，经营着30万种商品，商品涵盖家居厨卫、商办工业、安全防护、灯饰、办公玩具、婚庆用品、母婴用品、女装配饰、汽配摩配、健康美容、珠宝首饰、手机周边等品类，业务范围已辐射至欧洲、南北美洲、澳洲等全球一百五十多个国家和地区。衡哲科技凭借良好的销售业绩、行业口碑、服务态度以及完善的销售网络以及技术体系，在跨境电商行业备受好评。</w:t>
      </w:r>
    </w:p>
    <w:p w14:paraId="3E4EE3B6">
      <w:pPr>
        <w:ind w:firstLine="420" w:firstLineChars="200"/>
        <w:rPr>
          <w:rFonts w:hint="default" w:ascii="微软雅黑" w:hAnsi="微软雅黑" w:eastAsia="微软雅黑"/>
          <w:color w:val="2F2F2F"/>
          <w:lang w:val="en-US" w:eastAsia="zh-CN"/>
        </w:rPr>
      </w:pPr>
      <w:r>
        <w:rPr>
          <w:rFonts w:hint="eastAsia" w:ascii="微软雅黑" w:hAnsi="微软雅黑" w:eastAsia="微软雅黑"/>
          <w:color w:val="2F2F2F"/>
        </w:rPr>
        <w:t>股东成员：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胥传林</w:t>
      </w:r>
    </w:p>
    <w:p w14:paraId="220A60C2">
      <w:pPr>
        <w:ind w:firstLine="420" w:firstLineChars="200"/>
        <w:rPr>
          <w:rFonts w:hint="default" w:ascii="微软雅黑" w:hAnsi="微软雅黑" w:eastAsia="微软雅黑"/>
          <w:color w:val="2F2F2F"/>
          <w:lang w:val="en-US" w:eastAsia="zh-CN"/>
        </w:rPr>
      </w:pPr>
      <w:r>
        <w:rPr>
          <w:rFonts w:hint="eastAsia" w:ascii="微软雅黑" w:hAnsi="微软雅黑" w:eastAsia="微软雅黑"/>
          <w:color w:val="2F2F2F"/>
        </w:rPr>
        <w:t>公司员工</w:t>
      </w:r>
      <w:r>
        <w:rPr>
          <w:rFonts w:ascii="微软雅黑" w:hAnsi="微软雅黑" w:eastAsia="微软雅黑"/>
          <w:color w:val="2F2F2F"/>
        </w:rPr>
        <w:t>数</w:t>
      </w:r>
      <w:r>
        <w:rPr>
          <w:rFonts w:hint="eastAsia" w:ascii="微软雅黑" w:hAnsi="微软雅黑" w:eastAsia="微软雅黑"/>
          <w:color w:val="2F2F2F"/>
        </w:rPr>
        <w:t>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801人</w:t>
      </w:r>
    </w:p>
    <w:p w14:paraId="502825AD">
      <w:pPr>
        <w:ind w:firstLine="420" w:firstLineChars="200"/>
        <w:rPr>
          <w:rFonts w:hint="default" w:ascii="微软雅黑" w:hAnsi="微软雅黑" w:eastAsia="微软雅黑"/>
          <w:color w:val="2F2F2F"/>
          <w:lang w:val="en-US" w:eastAsia="zh-CN"/>
        </w:rPr>
      </w:pPr>
      <w:r>
        <w:rPr>
          <w:rFonts w:hint="eastAsia" w:ascii="微软雅黑" w:hAnsi="微软雅黑" w:eastAsia="微软雅黑"/>
          <w:color w:val="2F2F2F"/>
        </w:rPr>
        <w:t>服务用户数：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200万+</w:t>
      </w:r>
    </w:p>
    <w:p w14:paraId="499281CB">
      <w:pPr>
        <w:ind w:firstLine="420" w:firstLineChars="200"/>
        <w:rPr>
          <w:rFonts w:ascii="微软雅黑" w:hAnsi="微软雅黑" w:eastAsia="微软雅黑"/>
          <w:color w:val="2F2F2F"/>
        </w:rPr>
      </w:pPr>
      <w:r>
        <w:rPr>
          <w:rFonts w:hint="eastAsia" w:ascii="微软雅黑" w:hAnsi="微软雅黑" w:eastAsia="微软雅黑"/>
          <w:color w:val="2F2F2F"/>
        </w:rPr>
        <w:t>成员背景</w:t>
      </w:r>
      <w:r>
        <w:rPr>
          <w:rFonts w:ascii="微软雅黑" w:hAnsi="微软雅黑" w:eastAsia="微软雅黑"/>
          <w:color w:val="2F2F2F"/>
        </w:rPr>
        <w:t>：</w:t>
      </w:r>
    </w:p>
    <w:p w14:paraId="619DDA9C">
      <w:pPr>
        <w:ind w:firstLine="420" w:firstLineChars="200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color w:val="auto"/>
        </w:rPr>
        <w:t>1年开发经验</w:t>
      </w:r>
      <w:r>
        <w:rPr>
          <w:rFonts w:hint="eastAsia" w:ascii="微软雅黑" w:hAnsi="微软雅黑" w:eastAsia="微软雅黑"/>
          <w:color w:val="auto"/>
          <w:lang w:val="en-US" w:eastAsia="zh-CN"/>
        </w:rPr>
        <w:t>9</w:t>
      </w:r>
      <w:r>
        <w:rPr>
          <w:rFonts w:hint="eastAsia" w:ascii="微软雅黑" w:hAnsi="微软雅黑" w:eastAsia="微软雅黑"/>
          <w:color w:val="auto"/>
        </w:rPr>
        <w:t>人，2年开发经验</w:t>
      </w:r>
      <w:r>
        <w:rPr>
          <w:rFonts w:hint="eastAsia" w:ascii="微软雅黑" w:hAnsi="微软雅黑" w:eastAsia="微软雅黑"/>
          <w:color w:val="auto"/>
          <w:lang w:val="en-US" w:eastAsia="zh-CN"/>
        </w:rPr>
        <w:t>15</w:t>
      </w:r>
      <w:r>
        <w:rPr>
          <w:rFonts w:hint="eastAsia" w:ascii="微软雅黑" w:hAnsi="微软雅黑" w:eastAsia="微软雅黑"/>
          <w:color w:val="auto"/>
        </w:rPr>
        <w:t>人，3-5年开发经验</w:t>
      </w:r>
      <w:r>
        <w:rPr>
          <w:rFonts w:hint="eastAsia" w:ascii="微软雅黑" w:hAnsi="微软雅黑" w:eastAsia="微软雅黑"/>
          <w:color w:val="auto"/>
          <w:lang w:val="en-US" w:eastAsia="zh-CN"/>
        </w:rPr>
        <w:t>13</w:t>
      </w:r>
      <w:r>
        <w:rPr>
          <w:rFonts w:hint="eastAsia" w:ascii="微软雅黑" w:hAnsi="微软雅黑" w:eastAsia="微软雅黑"/>
          <w:color w:val="auto"/>
        </w:rPr>
        <w:t>人，5年以上开发经</w:t>
      </w:r>
      <w:r>
        <w:rPr>
          <w:rFonts w:hint="eastAsia" w:ascii="微软雅黑" w:hAnsi="微软雅黑" w:eastAsia="微软雅黑"/>
          <w:color w:val="auto"/>
          <w:lang w:val="en-US" w:eastAsia="zh-CN"/>
        </w:rPr>
        <w:t>7</w:t>
      </w:r>
      <w:r>
        <w:rPr>
          <w:rFonts w:hint="eastAsia" w:ascii="微软雅黑" w:hAnsi="微软雅黑" w:eastAsia="微软雅黑"/>
          <w:color w:val="auto"/>
        </w:rPr>
        <w:t>人；</w:t>
      </w:r>
    </w:p>
    <w:p w14:paraId="3F069AA3">
      <w:pPr>
        <w:ind w:firstLine="420" w:firstLineChars="20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</w:rPr>
        <w:t>其中，</w:t>
      </w:r>
      <w:r>
        <w:rPr>
          <w:rFonts w:hint="eastAsia" w:ascii="微软雅黑" w:hAnsi="微软雅黑" w:eastAsia="微软雅黑"/>
          <w:color w:val="auto"/>
          <w:lang w:val="en-US" w:eastAsia="zh-CN"/>
        </w:rPr>
        <w:t xml:space="preserve">后端开发38人，前端开发8人，产品经理4人，测试4人、运维2人，UI </w:t>
      </w:r>
    </w:p>
    <w:p w14:paraId="5CCD47DA">
      <w:pPr>
        <w:ind w:firstLine="420" w:firstLineChars="200"/>
        <w:rPr>
          <w:rFonts w:hint="default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1人；</w:t>
      </w:r>
    </w:p>
    <w:p w14:paraId="5628CF9B">
      <w:pPr>
        <w:pStyle w:val="2"/>
        <w:numPr>
          <w:ilvl w:val="0"/>
          <w:numId w:val="1"/>
        </w:numPr>
        <w:spacing w:before="175" w:after="175"/>
        <w:ind w:left="0" w:firstLine="0"/>
        <w:rPr>
          <w:rFonts w:ascii="微软雅黑" w:hAnsi="微软雅黑"/>
        </w:rPr>
      </w:pPr>
      <w:bookmarkStart w:id="1" w:name="_Toc518935452"/>
      <w:r>
        <w:rPr>
          <w:rFonts w:hint="eastAsia" w:ascii="微软雅黑" w:hAnsi="微软雅黑"/>
        </w:rPr>
        <w:t>用户需求</w:t>
      </w:r>
      <w:bookmarkEnd w:id="1"/>
    </w:p>
    <w:p w14:paraId="51ECF004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目标用户：</w:t>
      </w:r>
    </w:p>
    <w:p w14:paraId="41535014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运营人员，产品开发人员、仓储部门、财务人员、物流部门、各部门领导；</w:t>
      </w:r>
    </w:p>
    <w:p w14:paraId="414F7AF9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核心需求：</w:t>
      </w:r>
    </w:p>
    <w:p w14:paraId="0CE22C2B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1.产品开发人员：对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产品的开发、产品推送、产品表现监控、类目管理、价格管理等；</w:t>
      </w:r>
    </w:p>
    <w:p w14:paraId="4C0500EE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2.仓储部门：对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仓库管理、货品管理、货品关联、数据统计等；</w:t>
      </w:r>
    </w:p>
    <w:p w14:paraId="2C9C61F2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3.财务人员：统计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发货数据、退货数据、订单库存损益等数据统计等；</w:t>
      </w:r>
    </w:p>
    <w:p w14:paraId="66EB8C6B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4.运营人员：对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平台商品刊登、管理在线列表、自动调价、调库存、售后管理，营销管理等；</w:t>
      </w:r>
    </w:p>
    <w:p w14:paraId="369A8DFA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5.物流部门：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平台订单查看、对接快递、处理待发货订单、物流查询等；</w:t>
      </w:r>
    </w:p>
    <w:p w14:paraId="7FF9608E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6.各部门领导：统计各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平台部门员工表现、工作流程监控等；</w:t>
      </w:r>
    </w:p>
    <w:p w14:paraId="1CE1F2A9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解决方案：</w:t>
      </w:r>
    </w:p>
    <w:p w14:paraId="69B1B6D9">
      <w:pPr>
        <w:numPr>
          <w:ilvl w:val="0"/>
          <w:numId w:val="2"/>
        </w:num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企业ERP对接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平台接口</w:t>
      </w:r>
    </w:p>
    <w:p w14:paraId="00F1FD6C">
      <w:pPr>
        <w:numPr>
          <w:ilvl w:val="0"/>
          <w:numId w:val="2"/>
        </w:numPr>
        <w:ind w:firstLine="42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企业ERP、销售系统、财务系统、仓储系统、物流系统新增拼多多平台模块及各系统数据联通：</w:t>
      </w:r>
    </w:p>
    <w:p w14:paraId="39FD063A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2.1、销售系统增加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平台包含内容，店铺管理、在线列表、营销管理、市场调研、自动</w:t>
      </w:r>
      <w:r>
        <w:rPr>
          <w:rFonts w:hint="eastAsia" w:ascii="微软雅黑" w:hAnsi="微软雅黑" w:eastAsia="微软雅黑"/>
          <w:color w:val="auto"/>
          <w:lang w:val="en-US" w:eastAsia="zh-CN"/>
        </w:rPr>
        <w:t>任务（调库存、调价、上架、下架等）、数据统计；</w:t>
      </w:r>
    </w:p>
    <w:p w14:paraId="4DF17642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2.2、企业ERP增加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店铺管理、订单管理、数据监控、类目管理、数据统计；</w:t>
      </w:r>
    </w:p>
    <w:p w14:paraId="55E62B8F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2.3、财务系统增加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平台发货、订单数据统计；</w:t>
      </w:r>
    </w:p>
    <w:p w14:paraId="7E5AA950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2.4、仓储系统增加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平台仓库管理、货品管理、数据统计；</w:t>
      </w:r>
    </w:p>
    <w:p w14:paraId="2AAFBF32">
      <w:pPr>
        <w:ind w:firstLine="420"/>
        <w:rPr>
          <w:rFonts w:hint="default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2.5、物流系统增加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待发货列表、快递查询、轨迹跟踪功能、数据统计；</w:t>
      </w:r>
    </w:p>
    <w:p w14:paraId="3A75BDC6">
      <w:pPr>
        <w:pStyle w:val="2"/>
        <w:numPr>
          <w:ilvl w:val="0"/>
          <w:numId w:val="1"/>
        </w:numPr>
        <w:spacing w:before="175" w:after="175"/>
        <w:ind w:left="0" w:firstLine="0"/>
        <w:rPr>
          <w:rFonts w:ascii="微软雅黑" w:hAnsi="微软雅黑"/>
        </w:rPr>
      </w:pPr>
      <w:bookmarkStart w:id="2" w:name="_Toc518935453"/>
      <w:r>
        <w:rPr>
          <w:rFonts w:hint="eastAsia" w:ascii="微软雅黑" w:hAnsi="微软雅黑"/>
        </w:rPr>
        <w:t>产品介绍</w:t>
      </w:r>
      <w:bookmarkEnd w:id="2"/>
    </w:p>
    <w:p w14:paraId="7DC6AAFC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2F2F2F"/>
        </w:rPr>
        <w:t>该项目的</w:t>
      </w:r>
      <w:r>
        <w:rPr>
          <w:rFonts w:hint="eastAsia" w:ascii="微软雅黑" w:hAnsi="微软雅黑" w:eastAsia="微软雅黑"/>
          <w:color w:val="2F2F2F"/>
          <w:lang w:val="en-US" w:eastAsia="zh-CN"/>
        </w:rPr>
        <w:t>为</w:t>
      </w:r>
      <w:r>
        <w:rPr>
          <w:rFonts w:hint="eastAsia" w:ascii="微软雅黑" w:hAnsi="微软雅黑" w:eastAsia="微软雅黑"/>
          <w:color w:val="2F2F2F"/>
        </w:rPr>
        <w:t>开发一款</w:t>
      </w:r>
      <w:r>
        <w:rPr>
          <w:rFonts w:hint="eastAsia" w:ascii="微软雅黑" w:hAnsi="微软雅黑" w:eastAsia="微软雅黑"/>
          <w:color w:val="2F2F2F"/>
          <w:lang w:val="en-US" w:eastAsia="zh-CN"/>
        </w:rPr>
        <w:t>针对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>平台，支撑公司管理</w:t>
      </w:r>
      <w:r>
        <w:rPr>
          <w:rFonts w:hint="eastAsia" w:ascii="微软雅黑" w:hAnsi="微软雅黑" w:eastAsia="微软雅黑"/>
          <w:color w:val="2F2F2F"/>
        </w:rPr>
        <w:t>产品、商品、物流、仓储、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订单</w:t>
      </w:r>
      <w:r>
        <w:rPr>
          <w:rFonts w:hint="eastAsia" w:ascii="微软雅黑" w:hAnsi="微软雅黑" w:eastAsia="微软雅黑"/>
          <w:color w:val="2F2F2F"/>
        </w:rPr>
        <w:t>、财务、运营</w:t>
      </w:r>
      <w:r>
        <w:rPr>
          <w:rFonts w:hint="eastAsia" w:ascii="微软雅黑" w:hAnsi="微软雅黑" w:eastAsia="微软雅黑"/>
          <w:color w:val="2F2F2F"/>
          <w:lang w:val="en-US" w:eastAsia="zh-CN"/>
        </w:rPr>
        <w:t>等业务的企业ERP</w:t>
      </w:r>
      <w:r>
        <w:rPr>
          <w:rFonts w:hint="eastAsia" w:ascii="微软雅黑" w:hAnsi="微软雅黑" w:eastAsia="微软雅黑"/>
          <w:color w:val="2F2F2F"/>
        </w:rPr>
        <w:t>，且完成当前公司的FMS、PS、WMS、TMS、</w:t>
      </w:r>
      <w:r>
        <w:rPr>
          <w:rFonts w:hint="eastAsia" w:ascii="微软雅黑" w:hAnsi="微软雅黑" w:eastAsia="微软雅黑"/>
          <w:color w:val="2F2F2F"/>
          <w:lang w:val="en-US" w:eastAsia="zh-CN"/>
        </w:rPr>
        <w:t>销售系统</w:t>
      </w:r>
      <w:r>
        <w:rPr>
          <w:rFonts w:hint="eastAsia" w:ascii="微软雅黑" w:hAnsi="微软雅黑" w:eastAsia="微软雅黑"/>
          <w:color w:val="2F2F2F"/>
        </w:rPr>
        <w:t>等的数据贯通</w:t>
      </w:r>
      <w:r>
        <w:rPr>
          <w:rFonts w:hint="eastAsia" w:ascii="微软雅黑" w:hAnsi="微软雅黑" w:eastAsia="微软雅黑"/>
          <w:color w:val="2F2F2F"/>
          <w:lang w:eastAsia="zh-CN"/>
        </w:rPr>
        <w:t>。</w:t>
      </w:r>
      <w:r>
        <w:rPr>
          <w:rFonts w:hint="eastAsia" w:ascii="微软雅黑" w:hAnsi="微软雅黑" w:eastAsia="微软雅黑"/>
          <w:color w:val="2F2F2F"/>
          <w:lang w:val="en-US" w:eastAsia="zh-CN"/>
        </w:rPr>
        <w:t>增加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订单管理模块及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 xml:space="preserve"> - 企业ERP、企业ERP - 各系统间接口对接，达到提升公司业务在平台运营效率、为仓储、物流、财务提供基础数据服务支撑；提升仓储部门对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>仓库信息的处理效率；</w:t>
      </w:r>
      <w:r>
        <w:rPr>
          <w:rFonts w:hint="eastAsia" w:ascii="微软雅黑" w:hAnsi="微软雅黑" w:eastAsia="微软雅黑"/>
          <w:color w:val="auto"/>
          <w:lang w:val="en-US" w:eastAsia="zh-CN"/>
        </w:rPr>
        <w:t>提升产品开发人员对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平台产品表现信息获取、对平台产品进行针对性开发；降低财务部门记录、统计各部门在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平台业务订单、发货等业务数据成本，提升自动化信息化水平；销售系统增加刊登模块、贯通ERP - 销售系统数据连接，降低运营对商品刊登时间；</w:t>
      </w:r>
      <w:r>
        <w:rPr>
          <w:rFonts w:hint="eastAsia" w:ascii="微软雅黑" w:hAnsi="微软雅黑" w:eastAsia="微软雅黑"/>
          <w:color w:val="auto"/>
        </w:rPr>
        <w:t>为公司</w:t>
      </w:r>
      <w:r>
        <w:rPr>
          <w:rFonts w:hint="eastAsia" w:ascii="微软雅黑" w:hAnsi="微软雅黑" w:eastAsia="微软雅黑"/>
          <w:color w:val="auto"/>
          <w:lang w:val="en-US" w:eastAsia="zh-CN"/>
        </w:rPr>
        <w:t>在销售</w:t>
      </w:r>
      <w:r>
        <w:rPr>
          <w:rFonts w:hint="eastAsia" w:ascii="微软雅黑" w:hAnsi="微软雅黑" w:eastAsia="微软雅黑"/>
          <w:color w:val="auto"/>
        </w:rPr>
        <w:t>平台增强运营效率、商品管理登提供技术支持</w:t>
      </w:r>
      <w:r>
        <w:rPr>
          <w:rFonts w:hint="eastAsia" w:ascii="微软雅黑" w:hAnsi="微软雅黑" w:eastAsia="微软雅黑"/>
          <w:color w:val="auto"/>
          <w:lang w:eastAsia="zh-CN"/>
        </w:rPr>
        <w:t>；向管理层提供及时准确的销售、财务、订单等数据，了解当前部门存在的</w:t>
      </w:r>
      <w:r>
        <w:rPr>
          <w:rFonts w:hint="eastAsia" w:ascii="微软雅黑" w:hAnsi="微软雅黑" w:eastAsia="微软雅黑"/>
          <w:color w:val="auto"/>
          <w:lang w:val="en-US" w:eastAsia="zh-CN"/>
        </w:rPr>
        <w:t>业务</w:t>
      </w:r>
      <w:r>
        <w:rPr>
          <w:rFonts w:hint="eastAsia" w:ascii="微软雅黑" w:hAnsi="微软雅黑" w:eastAsia="微软雅黑"/>
          <w:color w:val="auto"/>
          <w:lang w:eastAsia="zh-CN"/>
        </w:rPr>
        <w:t>问题并为调整、制定相关管理策略提供数据支撑，掌握管理策略调整对GMV影响</w:t>
      </w:r>
      <w:r>
        <w:rPr>
          <w:rFonts w:hint="eastAsia" w:ascii="微软雅黑" w:hAnsi="微软雅黑" w:eastAsia="微软雅黑"/>
          <w:color w:val="auto"/>
          <w:lang w:val="en-US" w:eastAsia="zh-CN"/>
        </w:rPr>
        <w:t>等</w:t>
      </w:r>
      <w:r>
        <w:rPr>
          <w:rFonts w:hint="eastAsia" w:ascii="微软雅黑" w:hAnsi="微软雅黑" w:eastAsia="微软雅黑"/>
          <w:color w:val="auto"/>
          <w:lang w:eastAsia="zh-CN"/>
        </w:rPr>
        <w:t>。</w:t>
      </w:r>
    </w:p>
    <w:p w14:paraId="1511FB42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27B577CC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48755D9C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53C9A0AA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70B0744B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45FE2CBD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603B887E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2791A039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02045D51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2D424AEE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0CB762C1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1D91E8BA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48C72BD1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1F69F445">
      <w:pPr>
        <w:ind w:firstLine="420" w:firstLineChars="200"/>
        <w:rPr>
          <w:rFonts w:hint="eastAsia" w:ascii="微软雅黑" w:hAnsi="微软雅黑" w:eastAsia="微软雅黑"/>
          <w:i w:val="0"/>
          <w:iCs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F2F2F"/>
          <w:lang w:val="en-US" w:eastAsia="zh-CN"/>
        </w:rPr>
        <w:t>DEMO展示：</w:t>
      </w:r>
    </w:p>
    <w:p w14:paraId="095A6F8A">
      <w:pPr>
        <w:ind w:firstLine="420"/>
        <w:rPr>
          <w:rFonts w:hint="eastAsia" w:ascii="微软雅黑" w:hAnsi="微软雅黑" w:eastAsia="微软雅黑"/>
          <w:b/>
          <w:bCs/>
          <w:i w:val="0"/>
          <w:iCs/>
          <w:lang w:val="en-US" w:eastAsia="zh-CN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</w:rPr>
        <w:t>WMS系统：</w:t>
      </w:r>
    </w:p>
    <w:p w14:paraId="0BCA6D24">
      <w:pPr>
        <w:numPr>
          <w:ilvl w:val="0"/>
          <w:numId w:val="3"/>
        </w:numPr>
        <w:ind w:firstLine="42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</w:rPr>
        <w:t>分区域</w:t>
      </w:r>
      <w: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  <w:t>: 分区域主要目的是将非跨店组包的订单和跨店组包的订单进行分割；</w:t>
      </w:r>
    </w:p>
    <w:p w14:paraId="78E469C3">
      <w:pPr>
        <w:numPr>
          <w:ilvl w:val="0"/>
          <w:numId w:val="0"/>
        </w:numP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  <w:t xml:space="preserve">        操作流程：获取订单—输入区域—扫描包裹条码分区；</w:t>
      </w:r>
    </w:p>
    <w:p w14:paraId="158E0577">
      <w:pPr>
        <w:rPr>
          <w:rFonts w:hint="eastAsia" w:eastAsiaTheme="minorEastAsia"/>
          <w:lang w:eastAsia="zh-CN"/>
          <w:woUserID w:val="1"/>
        </w:rPr>
      </w:pPr>
      <w:r>
        <w:rPr>
          <w:rFonts w:hint="default"/>
          <w:lang w:eastAsia="zh-CN"/>
          <w:woUserID w:val="2"/>
        </w:rPr>
        <w:t xml:space="preserve">       </w:t>
      </w:r>
      <w:r>
        <w:rPr>
          <w:rFonts w:hint="eastAsia" w:eastAsiaTheme="minorEastAsia"/>
          <w:lang w:eastAsia="zh-CN"/>
          <w:woUserID w:val="1"/>
        </w:rPr>
        <w:drawing>
          <wp:inline distT="0" distB="0" distL="114300" distR="114300">
            <wp:extent cx="2732405" cy="5464810"/>
            <wp:effectExtent l="0" t="0" r="10795" b="2540"/>
            <wp:docPr id="10" name="图片 10" descr="210a11669d81e8b5e79b15d2261d2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0a11669d81e8b5e79b15d2261d2f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AE62">
      <w:pPr>
        <w:rPr>
          <w:rFonts w:hint="eastAsia" w:eastAsiaTheme="minorEastAsia"/>
          <w:lang w:eastAsia="zh-CN"/>
          <w:woUserID w:val="1"/>
        </w:rPr>
      </w:pPr>
    </w:p>
    <w:p w14:paraId="65E1708C">
      <w:pPr>
        <w:rPr>
          <w:rFonts w:hint="eastAsia" w:eastAsiaTheme="minorEastAsia"/>
          <w:lang w:eastAsia="zh-CN"/>
          <w:woUserID w:val="1"/>
        </w:rPr>
      </w:pPr>
    </w:p>
    <w:p w14:paraId="39751EE9">
      <w:pPr>
        <w:rPr>
          <w:rFonts w:hint="eastAsia" w:eastAsiaTheme="minorEastAsia"/>
          <w:lang w:eastAsia="zh-CN"/>
          <w:woUserID w:val="1"/>
        </w:rPr>
      </w:pPr>
    </w:p>
    <w:p w14:paraId="07FBB66E">
      <w:pPr>
        <w:rPr>
          <w:rFonts w:hint="eastAsia" w:eastAsiaTheme="minorEastAsia"/>
          <w:lang w:eastAsia="zh-CN"/>
          <w:woUserID w:val="1"/>
        </w:rPr>
      </w:pPr>
    </w:p>
    <w:p w14:paraId="1EB40994">
      <w:pPr>
        <w:rPr>
          <w:rFonts w:hint="eastAsia" w:eastAsiaTheme="minorEastAsia"/>
          <w:lang w:eastAsia="zh-CN"/>
          <w:woUserID w:val="1"/>
        </w:rPr>
      </w:pPr>
    </w:p>
    <w:p w14:paraId="69199032">
      <w:pPr>
        <w:rPr>
          <w:rFonts w:hint="eastAsia" w:eastAsiaTheme="minorEastAsia"/>
          <w:lang w:eastAsia="zh-CN"/>
          <w:woUserID w:val="1"/>
        </w:rPr>
      </w:pPr>
    </w:p>
    <w:p w14:paraId="17005F66">
      <w:pPr>
        <w:rPr>
          <w:rFonts w:hint="eastAsia" w:eastAsiaTheme="minorEastAsia"/>
          <w:lang w:eastAsia="zh-CN"/>
          <w:woUserID w:val="1"/>
        </w:rPr>
      </w:pPr>
    </w:p>
    <w:p w14:paraId="62C0392B">
      <w:pPr>
        <w:rPr>
          <w:rFonts w:hint="eastAsia" w:eastAsiaTheme="minorEastAsia"/>
          <w:lang w:eastAsia="zh-CN"/>
          <w:woUserID w:val="1"/>
        </w:rPr>
      </w:pPr>
    </w:p>
    <w:p w14:paraId="744E7E18">
      <w:pPr>
        <w:rPr>
          <w:rFonts w:hint="eastAsia" w:eastAsiaTheme="minorEastAsia"/>
          <w:lang w:eastAsia="zh-CN"/>
          <w:woUserID w:val="1"/>
        </w:rPr>
      </w:pPr>
    </w:p>
    <w:p w14:paraId="2892E38C">
      <w:pPr>
        <w:numPr>
          <w:ilvl w:val="0"/>
          <w:numId w:val="3"/>
        </w:numPr>
        <w:ind w:left="0" w:leftChars="0" w:firstLine="420" w:firstLineChars="0"/>
        <w:rPr>
          <w:rFonts w:hint="default" w:ascii="微软雅黑"/>
          <w:b/>
          <w:bCs/>
          <w:lang w:eastAsia="zh-CN"/>
          <w:woUserID w:val="1"/>
        </w:rPr>
      </w:pPr>
      <w:r>
        <w:rPr>
          <w:rFonts w:hint="default" w:ascii="微软雅黑"/>
          <w:b/>
          <w:bCs/>
          <w:lang w:eastAsia="zh-CN"/>
          <w:woUserID w:val="1"/>
        </w:rPr>
        <w:t>创建揽收单：将分好区域的订单根据揽收方式+仓库进行组包；</w:t>
      </w:r>
    </w:p>
    <w:p w14:paraId="4D27F181"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  <w:t>操作流程：扫描物流条码—放入对应大包—自动打印标记号—等待获取揽收面单；</w:t>
      </w:r>
    </w:p>
    <w:p w14:paraId="64B05790">
      <w:pPr>
        <w:numPr>
          <w:ilvl w:val="0"/>
          <w:numId w:val="0"/>
        </w:numPr>
        <w:ind w:left="420" w:leftChars="0"/>
        <w:rPr>
          <w:woUserID w:val="1"/>
        </w:rPr>
      </w:pPr>
      <w:r>
        <w:rPr>
          <w:woUserID w:val="1"/>
        </w:rPr>
        <w:drawing>
          <wp:inline distT="0" distB="0" distL="114300" distR="114300">
            <wp:extent cx="3319780" cy="5424170"/>
            <wp:effectExtent l="0" t="0" r="13970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D6924">
      <w:pPr>
        <w:numPr>
          <w:ilvl w:val="0"/>
          <w:numId w:val="3"/>
        </w:numPr>
        <w:ind w:left="0" w:leftChars="0" w:firstLine="420" w:firstLineChars="0"/>
        <w:rPr>
          <w:rFonts w:hint="default" w:ascii="微软雅黑"/>
          <w:b/>
          <w:bCs/>
          <w:lang w:eastAsia="zh-CN"/>
          <w:woUserID w:val="1"/>
        </w:rPr>
      </w:pPr>
      <w:r>
        <w:rPr>
          <w:rFonts w:hint="default" w:ascii="微软雅黑"/>
          <w:b/>
          <w:bCs/>
          <w:lang w:eastAsia="zh-CN"/>
          <w:woUserID w:val="1"/>
        </w:rPr>
        <w:t>调用速卖通平台跨店铺组包的接口（aliexpress.ascp.po.createPickupOrder），创建揽收单，获取完揽收单，推送给WMS进行打印</w:t>
      </w:r>
      <w:r>
        <w:rPr>
          <w:rFonts w:hint="default" w:ascii="微软雅黑"/>
          <w:b/>
          <w:bCs/>
          <w:lang w:eastAsia="zh-CN"/>
          <w:woUserID w:val="2"/>
        </w:rPr>
        <w:t>;</w:t>
      </w:r>
    </w:p>
    <w:p w14:paraId="12A50BC0">
      <w:pPr>
        <w:numPr>
          <w:ilvl w:val="0"/>
          <w:numId w:val="0"/>
        </w:numPr>
        <w:ind w:left="420" w:leftChars="0"/>
        <w:rPr>
          <w:rFonts w:hint="default" w:ascii="微软雅黑"/>
          <w:b/>
          <w:bCs/>
          <w:lang w:eastAsia="zh-CN"/>
          <w:woUserID w:val="1"/>
        </w:rPr>
      </w:pPr>
    </w:p>
    <w:p w14:paraId="5A901C90">
      <w:pPr>
        <w:numPr>
          <w:ilvl w:val="0"/>
          <w:numId w:val="0"/>
        </w:numPr>
        <w:ind w:left="420" w:leftChars="0"/>
        <w:rPr>
          <w:rFonts w:hint="default" w:ascii="微软雅黑"/>
          <w:b/>
          <w:bCs/>
          <w:lang w:eastAsia="zh-CN"/>
          <w:woUserID w:val="1"/>
        </w:rPr>
      </w:pPr>
    </w:p>
    <w:p w14:paraId="4C6E493B">
      <w:pPr>
        <w:numPr>
          <w:ilvl w:val="0"/>
          <w:numId w:val="0"/>
        </w:numPr>
        <w:ind w:left="0" w:leftChars="0" w:firstLine="0" w:firstLineChars="0"/>
        <w:rPr>
          <w:rFonts w:hint="default" w:ascii="微软雅黑"/>
          <w:b/>
          <w:bCs/>
          <w:lang w:eastAsia="zh-CN"/>
          <w:woUserID w:val="1"/>
        </w:rPr>
      </w:pPr>
    </w:p>
    <w:p w14:paraId="327C591B">
      <w:pPr>
        <w:numPr>
          <w:ilvl w:val="0"/>
          <w:numId w:val="3"/>
        </w:numPr>
        <w:ind w:left="0" w:leftChars="0" w:firstLine="420" w:firstLineChars="0"/>
        <w:rPr>
          <w:rFonts w:hint="default" w:ascii="微软雅黑"/>
          <w:b/>
          <w:bCs/>
          <w:lang w:eastAsia="zh-CN"/>
          <w:woUserID w:val="1"/>
        </w:rPr>
      </w:pPr>
      <w: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  <w:t>打印揽收单</w:t>
      </w:r>
      <w:r>
        <w:rPr>
          <w:rFonts w:hint="default" w:ascii="微软雅黑"/>
          <w:b/>
          <w:bCs/>
          <w:lang w:eastAsia="zh-CN"/>
          <w:woUserID w:val="1"/>
        </w:rPr>
        <w:t>：打印各大包揽收单，贴到各个对应大包，等待揽收；</w:t>
      </w:r>
    </w:p>
    <w:p w14:paraId="39C3899A"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  <w:t>操作流程：扫描标记号—自动打印揽收单；</w:t>
      </w:r>
    </w:p>
    <w:p w14:paraId="5AF2C6EB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firstLine="420"/>
        <w:jc w:val="left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bdr w:val="single" w:color="000000" w:sz="2" w:space="0"/>
          <w:woUserID w:val="1"/>
        </w:rPr>
        <w:drawing>
          <wp:inline distT="0" distB="0" distL="114300" distR="114300">
            <wp:extent cx="2767965" cy="5057775"/>
            <wp:effectExtent l="0" t="0" r="13335" b="9525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1BA81B"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/>
          <w:i w:val="0"/>
          <w:iCs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54381">
    <w:pPr>
      <w:pStyle w:val="6"/>
      <w:jc w:val="both"/>
      <w:rPr>
        <w:i/>
        <w:color w:val="262626" w:themeColor="text1" w:themeTint="D9"/>
        <w:sz w:val="15"/>
        <w:szCs w:val="15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75E5D"/>
    <w:multiLevelType w:val="singleLevel"/>
    <w:tmpl w:val="B9775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4C696C"/>
    <w:multiLevelType w:val="multilevel"/>
    <w:tmpl w:val="144C69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1039" w:hanging="61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776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24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832" w:hanging="1440"/>
      </w:pPr>
      <w:rPr>
        <w:rFonts w:hint="default"/>
      </w:rPr>
    </w:lvl>
  </w:abstractNum>
  <w:abstractNum w:abstractNumId="2">
    <w:nsid w:val="39511C53"/>
    <w:multiLevelType w:val="singleLevel"/>
    <w:tmpl w:val="39511C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M2ViNjQzMjMzM2Q1OGQyYTM2M2U5OTZjNjRiNjcifQ=="/>
  </w:docVars>
  <w:rsids>
    <w:rsidRoot w:val="00057983"/>
    <w:rsid w:val="00003D16"/>
    <w:rsid w:val="00057983"/>
    <w:rsid w:val="000F5878"/>
    <w:rsid w:val="0010497D"/>
    <w:rsid w:val="001D2C19"/>
    <w:rsid w:val="002046C6"/>
    <w:rsid w:val="00237927"/>
    <w:rsid w:val="00282B30"/>
    <w:rsid w:val="002F2BEA"/>
    <w:rsid w:val="00311F94"/>
    <w:rsid w:val="00333D92"/>
    <w:rsid w:val="00384D69"/>
    <w:rsid w:val="003F403C"/>
    <w:rsid w:val="003F57B0"/>
    <w:rsid w:val="00437855"/>
    <w:rsid w:val="004D60F8"/>
    <w:rsid w:val="0051105B"/>
    <w:rsid w:val="00543559"/>
    <w:rsid w:val="00586649"/>
    <w:rsid w:val="005F267A"/>
    <w:rsid w:val="00621F48"/>
    <w:rsid w:val="00632801"/>
    <w:rsid w:val="00643C62"/>
    <w:rsid w:val="00645ACD"/>
    <w:rsid w:val="00673A8F"/>
    <w:rsid w:val="006D1C2E"/>
    <w:rsid w:val="006D4A75"/>
    <w:rsid w:val="007842FD"/>
    <w:rsid w:val="007A7FDE"/>
    <w:rsid w:val="007B54A6"/>
    <w:rsid w:val="00844410"/>
    <w:rsid w:val="0084510B"/>
    <w:rsid w:val="008533DF"/>
    <w:rsid w:val="008722D3"/>
    <w:rsid w:val="00880FBD"/>
    <w:rsid w:val="008E54EC"/>
    <w:rsid w:val="008F5DD4"/>
    <w:rsid w:val="00932634"/>
    <w:rsid w:val="00954F39"/>
    <w:rsid w:val="009C180E"/>
    <w:rsid w:val="009F7926"/>
    <w:rsid w:val="00A334B6"/>
    <w:rsid w:val="00A62236"/>
    <w:rsid w:val="00AB362C"/>
    <w:rsid w:val="00AC5C43"/>
    <w:rsid w:val="00B27A24"/>
    <w:rsid w:val="00B30396"/>
    <w:rsid w:val="00B8068F"/>
    <w:rsid w:val="00C01F71"/>
    <w:rsid w:val="00C1255A"/>
    <w:rsid w:val="00C203B9"/>
    <w:rsid w:val="00C2412F"/>
    <w:rsid w:val="00C751EE"/>
    <w:rsid w:val="00CA53E0"/>
    <w:rsid w:val="00CF710D"/>
    <w:rsid w:val="00D16937"/>
    <w:rsid w:val="00D467F9"/>
    <w:rsid w:val="00D67AAC"/>
    <w:rsid w:val="00D828E0"/>
    <w:rsid w:val="00D9146E"/>
    <w:rsid w:val="00D95860"/>
    <w:rsid w:val="00E22E17"/>
    <w:rsid w:val="00E93904"/>
    <w:rsid w:val="00ED19A9"/>
    <w:rsid w:val="00ED6CFE"/>
    <w:rsid w:val="00F061E8"/>
    <w:rsid w:val="00FA0E4D"/>
    <w:rsid w:val="00FF7988"/>
    <w:rsid w:val="067A3A86"/>
    <w:rsid w:val="067A5F0E"/>
    <w:rsid w:val="07D304C0"/>
    <w:rsid w:val="0940376A"/>
    <w:rsid w:val="0C4112ED"/>
    <w:rsid w:val="0CDA1C8A"/>
    <w:rsid w:val="103C47EE"/>
    <w:rsid w:val="17742506"/>
    <w:rsid w:val="17C3523B"/>
    <w:rsid w:val="182650F0"/>
    <w:rsid w:val="1F7E2174"/>
    <w:rsid w:val="1FD53D5E"/>
    <w:rsid w:val="20D52267"/>
    <w:rsid w:val="219F4623"/>
    <w:rsid w:val="23623B5A"/>
    <w:rsid w:val="24CC3981"/>
    <w:rsid w:val="27800A53"/>
    <w:rsid w:val="286E4D4F"/>
    <w:rsid w:val="2A042F98"/>
    <w:rsid w:val="2D6F75A0"/>
    <w:rsid w:val="311D5159"/>
    <w:rsid w:val="31E12B6D"/>
    <w:rsid w:val="33B734CA"/>
    <w:rsid w:val="35EA2D55"/>
    <w:rsid w:val="35FF348B"/>
    <w:rsid w:val="376B702A"/>
    <w:rsid w:val="37A072D6"/>
    <w:rsid w:val="3ADD135D"/>
    <w:rsid w:val="3E864749"/>
    <w:rsid w:val="425B289A"/>
    <w:rsid w:val="42E14644"/>
    <w:rsid w:val="438C45B0"/>
    <w:rsid w:val="443C7C6C"/>
    <w:rsid w:val="4447497A"/>
    <w:rsid w:val="46610A04"/>
    <w:rsid w:val="4A4FC151"/>
    <w:rsid w:val="4BAF3531"/>
    <w:rsid w:val="4DA30E74"/>
    <w:rsid w:val="51CA63BB"/>
    <w:rsid w:val="5A9A1D10"/>
    <w:rsid w:val="5B323837"/>
    <w:rsid w:val="5DBE5DA3"/>
    <w:rsid w:val="5E785A05"/>
    <w:rsid w:val="5F1A678E"/>
    <w:rsid w:val="63892462"/>
    <w:rsid w:val="65085608"/>
    <w:rsid w:val="654323BC"/>
    <w:rsid w:val="65B25CA0"/>
    <w:rsid w:val="67760F4F"/>
    <w:rsid w:val="68136080"/>
    <w:rsid w:val="699670B1"/>
    <w:rsid w:val="6B7009D2"/>
    <w:rsid w:val="6C9B7D14"/>
    <w:rsid w:val="6DC3540E"/>
    <w:rsid w:val="6E331948"/>
    <w:rsid w:val="6FDEB114"/>
    <w:rsid w:val="73013DC3"/>
    <w:rsid w:val="73DC6B9A"/>
    <w:rsid w:val="75FF060B"/>
    <w:rsid w:val="76FF6A44"/>
    <w:rsid w:val="7AA5597C"/>
    <w:rsid w:val="7B7A0212"/>
    <w:rsid w:val="7D3F42BD"/>
    <w:rsid w:val="7DDC613C"/>
    <w:rsid w:val="7EFEA3FF"/>
    <w:rsid w:val="7FF22459"/>
    <w:rsid w:val="FDF784A5"/>
    <w:rsid w:val="FD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微软雅黑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 w:eastAsia="宋体" w:cs="Times New Roman"/>
      <w:i/>
      <w:iCs/>
      <w:szCs w:val="24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paragraph" w:styleId="8">
    <w:name w:val="toc 2"/>
    <w:basedOn w:val="1"/>
    <w:next w:val="1"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标题 1 Char"/>
    <w:basedOn w:val="12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15">
    <w:name w:val="标题 Char"/>
    <w:basedOn w:val="12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Normal0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character" w:customStyle="1" w:styleId="19">
    <w:name w:val="页脚 Char"/>
    <w:basedOn w:val="12"/>
    <w:link w:val="5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4E6E50E0-A106-4B3D-B2FD-263EEC548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1540</Words>
  <Characters>1842</Characters>
  <Lines>3</Lines>
  <Paragraphs>1</Paragraphs>
  <TotalTime>0</TotalTime>
  <ScaleCrop>false</ScaleCrop>
  <LinksUpToDate>false</LinksUpToDate>
  <CharactersWithSpaces>1878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2018-05-19T06:39:00Z</dcterms:created>
  <dc:creator>e540</dc:creator>
  <cp:lastModifiedBy>Sarah</cp:lastModifiedBy>
  <dcterms:modified xsi:type="dcterms:W3CDTF">2024-09-02T09:42:05Z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F35F1A1DA5014806AFB595D1D1FC752C_13</vt:lpwstr>
  </property>
</Properties>
</file>